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18" w:rsidRPr="00305318" w:rsidRDefault="00305318" w:rsidP="003053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5318">
        <w:rPr>
          <w:b/>
          <w:bCs/>
          <w:color w:val="333333"/>
          <w:sz w:val="28"/>
          <w:szCs w:val="28"/>
        </w:rPr>
        <w:t>Установлена ли законодательством ответственность за распространение информации, которая может способствовать совершению терактов?</w:t>
      </w:r>
    </w:p>
    <w:p w:rsidR="00305318" w:rsidRDefault="00305318" w:rsidP="003053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05318" w:rsidRPr="00305318" w:rsidRDefault="00305318" w:rsidP="003053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5318">
        <w:rPr>
          <w:color w:val="333333"/>
          <w:sz w:val="28"/>
          <w:szCs w:val="28"/>
        </w:rPr>
        <w:t>Наибольшую общественную опасность представляет распространенность в информационно-телекоммуникационных сетях террористического контента.</w:t>
      </w:r>
    </w:p>
    <w:p w:rsidR="00305318" w:rsidRPr="00305318" w:rsidRDefault="00305318" w:rsidP="003053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05318">
        <w:rPr>
          <w:color w:val="333333"/>
          <w:sz w:val="28"/>
          <w:szCs w:val="28"/>
        </w:rPr>
        <w:t>При этом за распространение в средствах массовой информации, а также в информационно-телекоммуникационных сетях сведений, содержащих инструкции по самодельному изготовлению взрывчатых веществ и взрывных устройств, незаконному изготовлению или переделке оружия, основных частей огнестрельного оружия, а равно незаконному изготовлению боеприпасов, за исключением сведений о способах, методах самостоятельного снаряжения патронов к гражданскому огнестрельному длинноствольному оружию, если эти действия не содержат признаков уголовно наказуемого </w:t>
      </w:r>
      <w:hyperlink r:id="rId4" w:anchor="dst2909" w:tgtFrame="_blank" w:history="1">
        <w:r w:rsidRPr="00305318">
          <w:rPr>
            <w:rStyle w:val="a4"/>
            <w:color w:val="auto"/>
            <w:sz w:val="28"/>
            <w:szCs w:val="28"/>
            <w:u w:val="none"/>
          </w:rPr>
          <w:t>деяния</w:t>
        </w:r>
      </w:hyperlink>
      <w:r w:rsidRPr="00305318">
        <w:rPr>
          <w:sz w:val="28"/>
          <w:szCs w:val="28"/>
        </w:rPr>
        <w:t>,</w:t>
      </w:r>
      <w:r w:rsidRPr="00305318">
        <w:rPr>
          <w:color w:val="333333"/>
          <w:sz w:val="28"/>
          <w:szCs w:val="28"/>
        </w:rPr>
        <w:t xml:space="preserve"> предусмотрена административная ответственность по ч. 5 ст. 13.15 Кодекса Российской Федерации об административных правонарушениях.</w:t>
      </w:r>
    </w:p>
    <w:p w:rsidR="00305318" w:rsidRPr="00305318" w:rsidRDefault="00305318" w:rsidP="003053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05318">
        <w:rPr>
          <w:color w:val="333333"/>
          <w:sz w:val="28"/>
          <w:szCs w:val="28"/>
        </w:rPr>
        <w:t>Санкция указанной статьи предусматривает наказание в виде наложения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правонарушения; на должностных лиц – от сорока тысяч до восьмидесяти тысяч рублей; на индивидуальных предпринимателей –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правонарушения; на юридических лиц –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29"/>
    <w:rsid w:val="00305318"/>
    <w:rsid w:val="00700A92"/>
    <w:rsid w:val="00F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38EE"/>
  <w15:chartTrackingRefBased/>
  <w15:docId w15:val="{110C05DF-40FA-4783-986C-EC0696F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318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305318"/>
  </w:style>
  <w:style w:type="character" w:customStyle="1" w:styleId="feeds-pagenavigationtooltipmrcssattr">
    <w:name w:val="feeds-page__navigation_tooltip_mr_css_attr"/>
    <w:basedOn w:val="a0"/>
    <w:rsid w:val="00305318"/>
  </w:style>
  <w:style w:type="character" w:styleId="a4">
    <w:name w:val="Hyperlink"/>
    <w:basedOn w:val="a0"/>
    <w:uiPriority w:val="99"/>
    <w:semiHidden/>
    <w:unhideWhenUsed/>
    <w:rsid w:val="0030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4861/e879003a0a5e1605432315ed190492b9b39e19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2023-11-21T14:45:00Z</dcterms:created>
  <dcterms:modified xsi:type="dcterms:W3CDTF">2023-11-21T14:47:00Z</dcterms:modified>
</cp:coreProperties>
</file>